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EF" w:rsidRDefault="00F5001C">
      <w:pPr>
        <w:spacing w:after="0" w:line="259" w:lineRule="auto"/>
        <w:ind w:left="10" w:hanging="10"/>
        <w:jc w:val="center"/>
      </w:pPr>
      <w:r>
        <w:t>Муниципальное бюджетное общеобразовательное учреждение</w:t>
      </w:r>
    </w:p>
    <w:p w:rsidR="00E441EF" w:rsidRDefault="00F5001C">
      <w:pPr>
        <w:spacing w:after="0" w:line="259" w:lineRule="auto"/>
        <w:ind w:left="10" w:right="442" w:hanging="10"/>
        <w:jc w:val="center"/>
      </w:pPr>
      <w:r>
        <w:t xml:space="preserve">«СОШ </w:t>
      </w:r>
      <w:r>
        <w:t>№2</w:t>
      </w:r>
      <w:r>
        <w:t xml:space="preserve"> с.</w:t>
      </w:r>
      <w:r>
        <w:t xml:space="preserve"> Чинар</w:t>
      </w:r>
      <w:r>
        <w:t>»</w:t>
      </w:r>
    </w:p>
    <w:p w:rsidR="00E441EF" w:rsidRDefault="00F5001C">
      <w:pPr>
        <w:spacing w:after="303" w:line="259" w:lineRule="auto"/>
        <w:ind w:left="10" w:right="442" w:hanging="10"/>
        <w:jc w:val="center"/>
      </w:pPr>
      <w:r>
        <w:t>(МБОУ «СОШ №2</w:t>
      </w:r>
      <w:r>
        <w:t xml:space="preserve"> с.Чинар</w:t>
      </w:r>
      <w:r>
        <w:t>)</w:t>
      </w:r>
    </w:p>
    <w:p w:rsidR="00E441EF" w:rsidRDefault="00F5001C">
      <w:pPr>
        <w:spacing w:after="224" w:line="259" w:lineRule="auto"/>
        <w:ind w:left="10" w:right="499" w:hanging="10"/>
        <w:jc w:val="center"/>
      </w:pPr>
      <w:r>
        <w:t>Положение о школьной библиотеке</w:t>
      </w:r>
    </w:p>
    <w:p w:rsidR="00E441EF" w:rsidRDefault="00F5001C">
      <w:pPr>
        <w:numPr>
          <w:ilvl w:val="0"/>
          <w:numId w:val="1"/>
        </w:numPr>
        <w:spacing w:after="238" w:line="259" w:lineRule="auto"/>
        <w:ind w:hanging="221"/>
        <w:jc w:val="center"/>
      </w:pPr>
      <w:r>
        <w:t>Общие положения</w:t>
      </w:r>
    </w:p>
    <w:p w:rsidR="00E441EF" w:rsidRDefault="00F5001C">
      <w:pPr>
        <w:numPr>
          <w:ilvl w:val="1"/>
          <w:numId w:val="1"/>
        </w:numPr>
        <w:ind w:left="405" w:right="523" w:hanging="379"/>
      </w:pPr>
      <w:r>
        <w:t>. Настоящее положение регламентирует деятельность библиотеки МБОУ «СОШ №2</w:t>
      </w:r>
      <w:r>
        <w:t xml:space="preserve"> с. Чинар</w:t>
      </w:r>
      <w:r>
        <w:t>» (далее — образовательная организация).</w:t>
      </w:r>
    </w:p>
    <w:p w:rsidR="00E441EF" w:rsidRDefault="00F5001C">
      <w:pPr>
        <w:numPr>
          <w:ilvl w:val="1"/>
          <w:numId w:val="1"/>
        </w:numPr>
        <w:spacing w:after="12"/>
        <w:ind w:left="405" w:right="523" w:hanging="379"/>
      </w:pPr>
      <w:r>
        <w:t>Настоящее положение разработано в соответствии с Федеральным законом о</w:t>
      </w:r>
      <w:r>
        <w:t>т</w:t>
      </w:r>
    </w:p>
    <w:p w:rsidR="00E441EF" w:rsidRDefault="00F5001C">
      <w:pPr>
        <w:ind w:left="10" w:right="523"/>
      </w:pPr>
      <w:r>
        <w:t>29.12.2012 № 273-ФЗ «Об образовании в Российской Федерации», приказом Минкультуры России от 08.10.2012 № 1077 «Об утверждении Порядка учета документов, входящих в состав библиотечного фонда» с учетом письма Минобразования России от 23.03.2004 № 14-51-70/</w:t>
      </w:r>
      <w:r>
        <w:t>1 З «О Примерном положении о библиотеке общеобразовательного учреждения», Методических рекомендаций ФГБНУ «НПБ им. КД. Ушинского» от З 1.05.2017.</w:t>
      </w:r>
    </w:p>
    <w:p w:rsidR="00E441EF" w:rsidRDefault="00F5001C">
      <w:pPr>
        <w:ind w:left="10" w:right="912"/>
      </w:pPr>
      <w:r>
        <w:t xml:space="preserve">1 З. Библиотека является структурным подразделением образовательной организации, </w:t>
      </w:r>
      <w:r>
        <w:rPr>
          <w:noProof/>
        </w:rPr>
        <w:drawing>
          <wp:inline distT="0" distB="0" distL="0" distR="0">
            <wp:extent cx="3050" cy="6096"/>
            <wp:effectExtent l="0" t="0" r="0" b="0"/>
            <wp:docPr id="1877" name="Picture 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созданным в целях обеспечени</w:t>
      </w:r>
      <w:r>
        <w:t>я права участников образовательного процесса на бесплатное пользование библиотечно-информационными ресурсами.</w:t>
      </w:r>
    </w:p>
    <w:p w:rsidR="00E441EF" w:rsidRDefault="00F5001C">
      <w:pPr>
        <w:numPr>
          <w:ilvl w:val="0"/>
          <w:numId w:val="2"/>
        </w:numPr>
        <w:ind w:left="14" w:right="634"/>
      </w:pPr>
      <w:r>
        <w:t xml:space="preserve">А. Порядок пользования источниками информации, перечень основных услуг и условия их предоставления определяются настоящим положением о библиотеке </w:t>
      </w:r>
      <w:r>
        <w:t>и правилами пользования библиотекой, утвержденными руководителем образовательной организации.</w:t>
      </w:r>
    </w:p>
    <w:p w:rsidR="00E441EF" w:rsidRDefault="00F5001C">
      <w:pPr>
        <w:ind w:left="10" w:right="869"/>
      </w:pPr>
      <w: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санитарногигие</w:t>
      </w:r>
      <w:r>
        <w:t>ническими требованиями.</w:t>
      </w:r>
    </w:p>
    <w:p w:rsidR="00E441EF" w:rsidRDefault="00F5001C">
      <w:pPr>
        <w:pStyle w:val="1"/>
        <w:ind w:left="15" w:right="514"/>
      </w:pPr>
      <w:r>
        <w:t>2. Цели, задачи, функции библиотеки</w:t>
      </w:r>
    </w:p>
    <w:p w:rsidR="00E441EF" w:rsidRDefault="00F5001C">
      <w:pPr>
        <w:ind w:right="523"/>
      </w:pPr>
      <w:r>
        <w:t>2.1. 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</w:t>
      </w:r>
      <w:r>
        <w:t>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</w:t>
      </w:r>
      <w:r>
        <w:t>ового образа жизни.</w:t>
      </w:r>
    </w:p>
    <w:p w:rsidR="00E441EF" w:rsidRDefault="00F5001C">
      <w:pPr>
        <w:ind w:left="5" w:right="523"/>
      </w:pPr>
      <w:r>
        <w:t>2.2. Задачами библиотеки образовательной организации являются:</w:t>
      </w:r>
    </w:p>
    <w:p w:rsidR="00E441EF" w:rsidRDefault="00F5001C">
      <w:pPr>
        <w:numPr>
          <w:ilvl w:val="0"/>
          <w:numId w:val="3"/>
        </w:numPr>
        <w:ind w:left="1134" w:right="523" w:hanging="298"/>
      </w:pPr>
      <w:r>
        <w:lastRenderedPageBreak/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</w:t>
      </w:r>
      <w:r>
        <w:t xml:space="preserve">разовательной организации; </w:t>
      </w:r>
      <w:r>
        <w:rPr>
          <w:noProof/>
        </w:rPr>
        <w:drawing>
          <wp:inline distT="0" distB="0" distL="0" distR="0">
            <wp:extent cx="48788" cy="48768"/>
            <wp:effectExtent l="0" t="0" r="0" b="0"/>
            <wp:docPr id="3627" name="Picture 3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" name="Picture 3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привлечение обучающихся к систематическому чтению учебной, художественной, научно-популярной литературы; </w:t>
      </w:r>
      <w:r>
        <w:rPr>
          <w:noProof/>
        </w:rPr>
        <w:drawing>
          <wp:inline distT="0" distB="0" distL="0" distR="0">
            <wp:extent cx="48788" cy="48768"/>
            <wp:effectExtent l="0" t="0" r="0" b="0"/>
            <wp:docPr id="3628" name="Picture 3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" name="Picture 36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содействие развитию познавательных интересов и способностей обучающихся; </w:t>
      </w:r>
      <w:r>
        <w:rPr>
          <w:noProof/>
        </w:rPr>
        <w:drawing>
          <wp:inline distT="0" distB="0" distL="0" distR="0">
            <wp:extent cx="48788" cy="48768"/>
            <wp:effectExtent l="0" t="0" r="0" b="0"/>
            <wp:docPr id="3629" name="Picture 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" name="Picture 36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обучение основам библиотечно-библиографическо</w:t>
      </w:r>
      <w:r>
        <w:t xml:space="preserve">й грамотности; </w:t>
      </w:r>
      <w:r>
        <w:rPr>
          <w:noProof/>
        </w:rPr>
        <w:drawing>
          <wp:inline distT="0" distB="0" distL="0" distR="0">
            <wp:extent cx="48788" cy="48768"/>
            <wp:effectExtent l="0" t="0" r="0" b="0"/>
            <wp:docPr id="3630" name="Picture 3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" name="Picture 36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содействие педагогическим работникам в подборе научно-методической </w:t>
      </w:r>
      <w:r>
        <w:rPr>
          <w:noProof/>
        </w:rPr>
        <w:drawing>
          <wp:inline distT="0" distB="0" distL="0" distR="0">
            <wp:extent cx="18296" cy="18288"/>
            <wp:effectExtent l="0" t="0" r="0" b="0"/>
            <wp:docPr id="3631" name="Picture 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" name="Picture 36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литературы, информирование о новых поступлениях в библиотечный фонд; </w:t>
      </w:r>
      <w:r>
        <w:rPr>
          <w:noProof/>
        </w:rPr>
        <w:drawing>
          <wp:inline distT="0" distB="0" distL="0" distR="0">
            <wp:extent cx="48788" cy="48768"/>
            <wp:effectExtent l="0" t="0" r="0" b="0"/>
            <wp:docPr id="3632" name="Picture 3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" name="Picture 36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совершенствование предоставляемых библиотекой услуг на основе внедрения новых информационных технол</w:t>
      </w:r>
      <w:r>
        <w:t>огий и компьютеризации библ</w:t>
      </w:r>
      <w:bookmarkStart w:id="0" w:name="_GoBack"/>
      <w:bookmarkEnd w:id="0"/>
      <w:r>
        <w:t xml:space="preserve">иотечно </w:t>
      </w:r>
      <w:r>
        <w:t>информационных процессов, формирование комфортной библиотечной среды.</w:t>
      </w:r>
    </w:p>
    <w:p w:rsidR="00E441EF" w:rsidRDefault="00F5001C">
      <w:pPr>
        <w:ind w:left="509" w:right="523"/>
      </w:pPr>
      <w:r>
        <w:t>2.3. Библиотека выполняет следующие функции:</w:t>
      </w:r>
    </w:p>
    <w:p w:rsidR="00E441EF" w:rsidRDefault="00F5001C">
      <w:pPr>
        <w:ind w:left="509" w:right="523"/>
      </w:pPr>
      <w:r>
        <w:t>2.3.1. Формирует фонд библиотечно-информационных ресурсов образовательной организации: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комплектует основной</w:t>
      </w:r>
      <w:r>
        <w:t xml:space="preserve"> фонд учебными, художественными, научными, справочными, педагогическими и научно-популярными документами;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</w:t>
      </w:r>
      <w:r>
        <w:t>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аккумулирует фонд д</w:t>
      </w:r>
      <w:r>
        <w:t>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E441EF" w:rsidRDefault="00F5001C">
      <w:pPr>
        <w:numPr>
          <w:ilvl w:val="0"/>
          <w:numId w:val="3"/>
        </w:numPr>
        <w:spacing w:after="12"/>
        <w:ind w:left="1134" w:right="523" w:hanging="298"/>
      </w:pPr>
      <w:r>
        <w:t>осуществляет размещение, организацию и сохранность документов;</w:t>
      </w:r>
    </w:p>
    <w:p w:rsidR="00E441EF" w:rsidRDefault="00F5001C">
      <w:pPr>
        <w:numPr>
          <w:ilvl w:val="0"/>
          <w:numId w:val="3"/>
        </w:numPr>
        <w:spacing w:after="12"/>
        <w:ind w:left="1134" w:right="523" w:hanging="298"/>
      </w:pPr>
      <w:r>
        <w:t>организует и ведет справочно-библиографический аппарат: каталоги</w:t>
      </w:r>
    </w:p>
    <w:p w:rsidR="00E441EF" w:rsidRDefault="00F5001C">
      <w:pPr>
        <w:spacing w:after="276" w:line="234" w:lineRule="auto"/>
        <w:ind w:left="1253" w:right="303" w:firstLine="4"/>
        <w:jc w:val="left"/>
      </w:pPr>
      <w:r>
        <w:t>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E441EF" w:rsidRDefault="00F5001C">
      <w:pPr>
        <w:ind w:left="504" w:right="0"/>
      </w:pPr>
      <w:r>
        <w:t>2.32. Осуществляе</w:t>
      </w:r>
      <w:r>
        <w:t>т дифференцированное библиотечно-информационное обслуживание обучающихся:</w:t>
      </w:r>
    </w:p>
    <w:p w:rsidR="00E441EF" w:rsidRDefault="00F5001C">
      <w:pPr>
        <w:numPr>
          <w:ilvl w:val="0"/>
          <w:numId w:val="3"/>
        </w:numPr>
        <w:spacing w:after="12"/>
        <w:ind w:left="1134" w:right="523" w:hanging="298"/>
      </w:pPr>
      <w:r>
        <w:t>предоставляет информационные ресурсы на различных носителях;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организует обучение навыкам независимого библиотечного пользователя и потребителя информации, содействует интеграции комп</w:t>
      </w:r>
      <w:r>
        <w:t>лекса знаний, умений и навыков работы с книгой и информацией;</w:t>
      </w:r>
    </w:p>
    <w:p w:rsidR="00E441EF" w:rsidRDefault="00F5001C">
      <w:pPr>
        <w:numPr>
          <w:ilvl w:val="0"/>
          <w:numId w:val="3"/>
        </w:numPr>
        <w:spacing w:after="276" w:line="234" w:lineRule="auto"/>
        <w:ind w:left="1134" w:right="523" w:hanging="298"/>
      </w:pPr>
      <w:r>
        <w:lastRenderedPageBreak/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организует массовые мероприятия, ориентированные на развитие общей и читательской культуры личности;</w:t>
      </w:r>
    </w:p>
    <w:p w:rsidR="00E441EF" w:rsidRDefault="00F5001C">
      <w:pPr>
        <w:numPr>
          <w:ilvl w:val="0"/>
          <w:numId w:val="3"/>
        </w:numPr>
        <w:ind w:left="1134" w:right="523" w:hanging="298"/>
      </w:pPr>
      <w:r>
        <w:t>содействует педагогическим работникам в организации образовательного процесса и досуга обучающихся.</w:t>
      </w:r>
    </w:p>
    <w:p w:rsidR="00E441EF" w:rsidRDefault="00F5001C">
      <w:pPr>
        <w:spacing w:after="278"/>
        <w:ind w:left="331" w:right="523"/>
      </w:pPr>
      <w:r>
        <w:t>23.3. Осуществляет дифференцированное библиотечно-инфор</w:t>
      </w:r>
      <w:r>
        <w:t>мационное обслуживание педагогических работников:</w:t>
      </w:r>
    </w:p>
    <w:p w:rsidR="00E441EF" w:rsidRDefault="00F5001C">
      <w:pPr>
        <w:spacing w:after="0"/>
        <w:ind w:left="1109" w:right="523" w:hanging="403"/>
      </w:pPr>
      <w:r>
        <w:rPr>
          <w:noProof/>
        </w:rPr>
        <w:drawing>
          <wp:inline distT="0" distB="0" distL="0" distR="0">
            <wp:extent cx="18297" cy="18290"/>
            <wp:effectExtent l="0" t="0" r="0" b="0"/>
            <wp:docPr id="5104" name="Picture 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" name="Picture 51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• выявляет информационные потребности и удовлетворяет запросы, связанные с обучением, воспитанием обучающихся;</w:t>
      </w:r>
    </w:p>
    <w:p w:rsidR="00E441EF" w:rsidRDefault="00F5001C">
      <w:pPr>
        <w:numPr>
          <w:ilvl w:val="0"/>
          <w:numId w:val="3"/>
        </w:numPr>
        <w:spacing w:after="0"/>
        <w:ind w:left="1134" w:right="523" w:hanging="298"/>
      </w:pPr>
      <w:r>
        <w:t>содействует профессиональной компетенции педагогов, повышению квалификации, проведению аттеста</w:t>
      </w:r>
      <w:r>
        <w:t>ции;</w:t>
      </w:r>
    </w:p>
    <w:p w:rsidR="00E441EF" w:rsidRDefault="00F5001C">
      <w:pPr>
        <w:numPr>
          <w:ilvl w:val="0"/>
          <w:numId w:val="3"/>
        </w:numPr>
        <w:spacing w:after="9"/>
        <w:ind w:left="1134" w:right="523" w:hanging="298"/>
      </w:pPr>
      <w:r>
        <w:t>осуществляет текущее информирование (дни информации, обзоры новых поступлений и публикаций);</w:t>
      </w:r>
    </w:p>
    <w:p w:rsidR="00E441EF" w:rsidRDefault="00F5001C">
      <w:pPr>
        <w:numPr>
          <w:ilvl w:val="0"/>
          <w:numId w:val="3"/>
        </w:numPr>
        <w:ind w:left="1134" w:right="523" w:hanging="298"/>
      </w:pPr>
      <w:r>
        <w:t>способствует проведению занятий по формированию информационной культуры обучающихся, является базой для проведения практических занятий по работе с информацио</w:t>
      </w:r>
      <w:r>
        <w:t>нными ресурсами.</w:t>
      </w:r>
    </w:p>
    <w:p w:rsidR="00E441EF" w:rsidRDefault="00F5001C">
      <w:pPr>
        <w:spacing w:after="375"/>
        <w:ind w:left="331" w:right="523"/>
      </w:pPr>
      <w:r>
        <w:t>23.4.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E441EF" w:rsidRDefault="00F5001C">
      <w:pPr>
        <w:spacing w:after="11"/>
        <w:ind w:left="1118" w:right="523" w:hanging="499"/>
      </w:pPr>
      <w:r>
        <w:rPr>
          <w:noProof/>
        </w:rPr>
        <w:drawing>
          <wp:inline distT="0" distB="0" distL="0" distR="0">
            <wp:extent cx="6099" cy="6097"/>
            <wp:effectExtent l="0" t="0" r="0" b="0"/>
            <wp:docPr id="5105" name="Picture 5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" name="Picture 51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• удовлетворяет запросы пользователей и информирует о новых поступлениях в библиотеку;</w:t>
      </w:r>
    </w:p>
    <w:p w:rsidR="00E441EF" w:rsidRDefault="00F5001C">
      <w:pPr>
        <w:numPr>
          <w:ilvl w:val="0"/>
          <w:numId w:val="3"/>
        </w:numPr>
        <w:spacing w:after="16"/>
        <w:ind w:left="1134" w:right="523" w:hanging="298"/>
      </w:pPr>
      <w:r>
        <w:t>консультирует по вопрос</w:t>
      </w:r>
      <w:r>
        <w:t>ам организации семейного чтения, знакомит с информацией по воспитанию детей;</w:t>
      </w:r>
    </w:p>
    <w:p w:rsidR="00E441EF" w:rsidRDefault="00F5001C">
      <w:pPr>
        <w:numPr>
          <w:ilvl w:val="0"/>
          <w:numId w:val="3"/>
        </w:numPr>
        <w:spacing w:after="122"/>
        <w:ind w:left="1134" w:right="523" w:hanging="298"/>
      </w:pPr>
      <w:r>
        <w:t>консультирует по вопросам учебных изданий для обучающихся.</w:t>
      </w:r>
    </w:p>
    <w:p w:rsidR="00E441EF" w:rsidRDefault="00F5001C">
      <w:pPr>
        <w:pStyle w:val="1"/>
        <w:ind w:left="15" w:right="0"/>
      </w:pPr>
      <w:r>
        <w:t>З. Организация деятельности библиотеки</w:t>
      </w:r>
    </w:p>
    <w:p w:rsidR="00E441EF" w:rsidRDefault="00F5001C">
      <w:pPr>
        <w:ind w:left="322" w:right="523"/>
      </w:pPr>
      <w:r>
        <w:t>3.1. Общее руководство деятельностью библиотеки осуществляет руководитель образовательной организации.</w:t>
      </w:r>
    </w:p>
    <w:p w:rsidR="00E441EF" w:rsidRDefault="00F5001C">
      <w:pPr>
        <w:ind w:left="322" w:right="0"/>
      </w:pPr>
      <w:r>
        <w:t>3.2. Непосредственное руководство библиотекой осуществляет заведующий библиотекой, который назначается руководителем образовательной организации.</w:t>
      </w:r>
    </w:p>
    <w:p w:rsidR="00E441EF" w:rsidRDefault="00F5001C">
      <w:pPr>
        <w:spacing w:after="284"/>
        <w:ind w:left="331" w:right="523"/>
      </w:pPr>
      <w:r>
        <w:t>3.3. За</w:t>
      </w:r>
      <w:r>
        <w:t>ведующий библиотекой несет ответственность в пределах своей компетенции за организацию и результаты деятельности библиотеки.</w:t>
      </w:r>
    </w:p>
    <w:p w:rsidR="00E441EF" w:rsidRDefault="00F5001C">
      <w:pPr>
        <w:spacing w:after="281"/>
        <w:ind w:left="322" w:right="523"/>
      </w:pPr>
      <w:r>
        <w:t>3.4. Заведующий библиотекой разрабатывает и представляет руководителю образовательной организации на утверждение следующие документ</w:t>
      </w:r>
      <w:r>
        <w:t>ы:</w:t>
      </w:r>
    </w:p>
    <w:p w:rsidR="00E441EF" w:rsidRDefault="00F5001C">
      <w:pPr>
        <w:numPr>
          <w:ilvl w:val="0"/>
          <w:numId w:val="4"/>
        </w:numPr>
        <w:spacing w:after="12"/>
        <w:ind w:right="523" w:hanging="307"/>
      </w:pPr>
      <w:r>
        <w:lastRenderedPageBreak/>
        <w:t>положение о библиотеке, правила пользования библиотекой;</w:t>
      </w:r>
    </w:p>
    <w:p w:rsidR="00E441EF" w:rsidRDefault="00F5001C">
      <w:pPr>
        <w:numPr>
          <w:ilvl w:val="0"/>
          <w:numId w:val="4"/>
        </w:numPr>
        <w:spacing w:after="12"/>
        <w:ind w:right="523" w:hanging="307"/>
      </w:pPr>
      <w:r>
        <w:t>положение о платных услугах библиотеки;</w:t>
      </w:r>
    </w:p>
    <w:p w:rsidR="00E441EF" w:rsidRDefault="00F5001C">
      <w:pPr>
        <w:numPr>
          <w:ilvl w:val="0"/>
          <w:numId w:val="4"/>
        </w:numPr>
        <w:spacing w:after="69"/>
        <w:ind w:right="523" w:hanging="307"/>
      </w:pPr>
      <w:r>
        <w:t>планово-отчетную документацию.</w:t>
      </w:r>
    </w:p>
    <w:p w:rsidR="00E441EF" w:rsidRDefault="00F5001C">
      <w:pPr>
        <w:ind w:left="303" w:right="523"/>
      </w:pPr>
      <w:r>
        <w:t>3.5. В состав библиотеки входит:</w:t>
      </w:r>
    </w:p>
    <w:p w:rsidR="00E441EF" w:rsidRDefault="00F5001C">
      <w:pPr>
        <w:numPr>
          <w:ilvl w:val="0"/>
          <w:numId w:val="4"/>
        </w:numPr>
        <w:spacing w:after="149"/>
        <w:ind w:right="523" w:hanging="307"/>
      </w:pPr>
      <w:r>
        <w:t>абонемент;</w:t>
      </w:r>
    </w:p>
    <w:p w:rsidR="00E441EF" w:rsidRDefault="00F5001C">
      <w:pPr>
        <w:numPr>
          <w:ilvl w:val="0"/>
          <w:numId w:val="4"/>
        </w:numPr>
        <w:spacing w:after="12"/>
        <w:ind w:right="523" w:hanging="307"/>
      </w:pPr>
      <w:r>
        <w:t>отдел учебников;</w:t>
      </w:r>
    </w:p>
    <w:p w:rsidR="00E441EF" w:rsidRDefault="00F5001C">
      <w:pPr>
        <w:numPr>
          <w:ilvl w:val="0"/>
          <w:numId w:val="4"/>
        </w:numPr>
        <w:spacing w:after="12"/>
        <w:ind w:right="523" w:hanging="307"/>
      </w:pPr>
      <w:r>
        <w:t>отдел информационно-библиографической работы;</w:t>
      </w:r>
    </w:p>
    <w:p w:rsidR="00E441EF" w:rsidRDefault="00F5001C">
      <w:pPr>
        <w:numPr>
          <w:ilvl w:val="0"/>
          <w:numId w:val="4"/>
        </w:numPr>
        <w:spacing w:after="173"/>
        <w:ind w:right="523" w:hanging="307"/>
      </w:pPr>
      <w:r>
        <w:t>медиатека.</w:t>
      </w:r>
    </w:p>
    <w:p w:rsidR="00E441EF" w:rsidRDefault="00F5001C">
      <w:pPr>
        <w:numPr>
          <w:ilvl w:val="1"/>
          <w:numId w:val="5"/>
        </w:numPr>
        <w:ind w:right="523"/>
      </w:pPr>
      <w:r>
        <w:t>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E441EF" w:rsidRDefault="00F5001C">
      <w:pPr>
        <w:numPr>
          <w:ilvl w:val="1"/>
          <w:numId w:val="5"/>
        </w:numPr>
        <w:ind w:right="523"/>
      </w:pPr>
      <w:r>
        <w:t>Библиотека вправе предоставлять платные библиотечно-информационные услуги, перечень которых определяется уставом</w:t>
      </w:r>
      <w:r>
        <w:t xml:space="preserve"> образовательной организации.</w:t>
      </w:r>
    </w:p>
    <w:p w:rsidR="00E441EF" w:rsidRDefault="00F5001C">
      <w:pPr>
        <w:numPr>
          <w:ilvl w:val="1"/>
          <w:numId w:val="5"/>
        </w:numPr>
        <w:ind w:right="523"/>
      </w:pPr>
      <w:r>
        <w:t>Режим работы библиотеки определяется заведующим библиотекой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E441EF" w:rsidRDefault="00F5001C">
      <w:pPr>
        <w:spacing w:after="216" w:line="259" w:lineRule="auto"/>
        <w:ind w:left="10" w:right="82" w:hanging="10"/>
        <w:jc w:val="center"/>
      </w:pPr>
      <w:r>
        <w:t xml:space="preserve">4. Учет </w:t>
      </w:r>
      <w:r>
        <w:t>поступления и выбытия документов библиотечного фонда</w:t>
      </w:r>
    </w:p>
    <w:p w:rsidR="00E441EF" w:rsidRDefault="00F5001C">
      <w:pPr>
        <w:spacing w:after="182"/>
        <w:ind w:left="216" w:right="523"/>
      </w:pPr>
      <w:r>
        <w:t>4.1 . Прием документов в фонд библиотеки включает следующие операции:</w:t>
      </w:r>
    </w:p>
    <w:p w:rsidR="00E441EF" w:rsidRDefault="00F5001C">
      <w:pPr>
        <w:numPr>
          <w:ilvl w:val="0"/>
          <w:numId w:val="4"/>
        </w:numPr>
        <w:spacing w:after="0"/>
        <w:ind w:right="523" w:hanging="307"/>
      </w:pPr>
      <w:r>
        <w:t>сверка поступлений с первичным учетным документом (накладная, акт), включающим список поступивших документов;</w:t>
      </w:r>
    </w:p>
    <w:p w:rsidR="00E441EF" w:rsidRDefault="00F5001C">
      <w:pPr>
        <w:numPr>
          <w:ilvl w:val="0"/>
          <w:numId w:val="4"/>
        </w:numPr>
        <w:spacing w:after="0"/>
        <w:ind w:right="523" w:hanging="307"/>
      </w:pPr>
      <w:r>
        <w:t xml:space="preserve">составление первичного </w:t>
      </w:r>
      <w:r>
        <w:t>учетного документа для поступлений без сопроводительной документации;</w:t>
      </w:r>
    </w:p>
    <w:p w:rsidR="00E441EF" w:rsidRDefault="00F5001C">
      <w:pPr>
        <w:numPr>
          <w:ilvl w:val="0"/>
          <w:numId w:val="4"/>
        </w:numPr>
        <w:spacing w:after="276" w:line="234" w:lineRule="auto"/>
        <w:ind w:right="523" w:hanging="307"/>
      </w:pPr>
      <w:r>
        <w:t>регистрация поступивших документов в регистрах суммарного, группового и индивидуального учета (ГОСТ 7.0.93-2015 «Библиотечный фонд. Технология формирования»).</w:t>
      </w:r>
    </w:p>
    <w:p w:rsidR="00E441EF" w:rsidRDefault="00F5001C">
      <w:pPr>
        <w:numPr>
          <w:ilvl w:val="1"/>
          <w:numId w:val="6"/>
        </w:numPr>
        <w:ind w:left="614" w:right="485" w:hanging="408"/>
      </w:pPr>
      <w:r>
        <w:t>При пополнении основного би</w:t>
      </w:r>
      <w:r>
        <w:t>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 — изым</w:t>
      </w:r>
      <w:r>
        <w:t>ать из доступа.</w:t>
      </w:r>
    </w:p>
    <w:p w:rsidR="00E441EF" w:rsidRDefault="00F5001C">
      <w:pPr>
        <w:numPr>
          <w:ilvl w:val="1"/>
          <w:numId w:val="6"/>
        </w:numPr>
        <w:ind w:left="614" w:right="485" w:hanging="408"/>
      </w:pPr>
      <w:r>
        <w:t>Учет и обработка документов библиотечного фонда.</w:t>
      </w:r>
    </w:p>
    <w:p w:rsidR="00E441EF" w:rsidRDefault="00F5001C">
      <w:pPr>
        <w:ind w:left="206" w:right="437"/>
      </w:pPr>
      <w:r>
        <w:lastRenderedPageBreak/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</w:t>
      </w:r>
      <w:r>
        <w:t>онда».</w:t>
      </w:r>
    </w:p>
    <w:p w:rsidR="00E441EF" w:rsidRDefault="00F5001C">
      <w:pPr>
        <w:ind w:left="206" w:right="994"/>
      </w:pPr>
      <w: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E441EF" w:rsidRDefault="00F5001C">
      <w:pPr>
        <w:spacing w:after="276" w:line="234" w:lineRule="auto"/>
        <w:ind w:left="192" w:right="303" w:firstLine="4"/>
        <w:jc w:val="left"/>
      </w:pPr>
      <w:r>
        <w:t>Регистрационные номера и шифры отмечают в регистрах индивидуального учета документов — инвентарной книге, картотеке регистрации газет, журналов, учетной базе данных.</w:t>
      </w:r>
    </w:p>
    <w:p w:rsidR="00E441EF" w:rsidRDefault="00F5001C">
      <w:pPr>
        <w:ind w:left="101" w:right="1474"/>
      </w:pPr>
      <w:r>
        <w:t>Все экземпляры принятых изданий штемпелюются. Штемпель с наименованием образовательной орг</w:t>
      </w:r>
      <w:r>
        <w:t>анизации должен быть прямоугольной формы, размером не больше чем 1,5х4 см.</w:t>
      </w:r>
    </w:p>
    <w:p w:rsidR="00E441EF" w:rsidRDefault="00F5001C">
      <w:pPr>
        <w:ind w:left="96" w:right="523"/>
      </w:pPr>
      <w:r>
        <w:t>Штемпель ставится на обороте титульного листа (при отсутствии титульного листа— на первой странице текста под заглавием), на 17-й странице под текстом в левом нижнем углу и на оборо</w:t>
      </w:r>
      <w:r>
        <w:t>те каждого приложения. На брошюрах и журналах штемпель ставится только на обложке или на первой странице текста.</w:t>
      </w:r>
    </w:p>
    <w:p w:rsidR="00E441EF" w:rsidRDefault="00F5001C">
      <w:pPr>
        <w:ind w:left="101" w:right="523"/>
      </w:pPr>
      <w:r>
        <w:t>Состав основного фонда фиксируется в карточном алфавитном каталоге, в электронной базе данных библиотеки.</w:t>
      </w:r>
    </w:p>
    <w:p w:rsidR="00E441EF" w:rsidRDefault="00F5001C">
      <w:pPr>
        <w:ind w:left="101" w:right="523"/>
      </w:pPr>
      <w:r>
        <w:t>4.32.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E441EF" w:rsidRDefault="00F5001C">
      <w:pPr>
        <w:ind w:left="101" w:right="634"/>
      </w:pPr>
      <w:r>
        <w:t>Учет документов специализированного фонда, как многоэкземплярной литературы, осуществляется групповым способом и отр</w:t>
      </w:r>
      <w:r>
        <w:t>ажается в «Книге суммарного учета учебного фонда» и в картотеке регистрационных карточек.</w:t>
      </w:r>
    </w:p>
    <w:p w:rsidR="00E441EF" w:rsidRDefault="00F5001C">
      <w:pPr>
        <w:ind w:left="96" w:right="52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128069</wp:posOffset>
            </wp:positionH>
            <wp:positionV relativeFrom="page">
              <wp:posOffset>3742944</wp:posOffset>
            </wp:positionV>
            <wp:extent cx="6099" cy="323088"/>
            <wp:effectExtent l="0" t="0" r="0" b="0"/>
            <wp:wrapSquare wrapText="bothSides"/>
            <wp:docPr id="8621" name="Picture 8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" name="Picture 86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</w:t>
      </w:r>
      <w:r>
        <w:t>тся в учетную картотеку по классам, а внутри классов — по алфавиту фамилий авторов или заглавий. Для контроля за сохранностью учетных карточек они регистрируются в «Журнале регистрации учетных карточек учебников».</w:t>
      </w:r>
    </w:p>
    <w:p w:rsidR="00E441EF" w:rsidRDefault="00F5001C">
      <w:pPr>
        <w:ind w:left="101" w:right="523"/>
      </w:pPr>
      <w:r>
        <w:t>Техническая обработка документов предусмат</w:t>
      </w:r>
      <w:r>
        <w:t>ривает следующие операции:</w:t>
      </w:r>
    </w:p>
    <w:p w:rsidR="00E441EF" w:rsidRDefault="00F5001C">
      <w:pPr>
        <w:numPr>
          <w:ilvl w:val="0"/>
          <w:numId w:val="7"/>
        </w:numPr>
        <w:spacing w:after="0"/>
        <w:ind w:right="523" w:hanging="298"/>
      </w:pPr>
      <w:r>
        <w:t>проставление на каждом документе штемпеля библиотеки в соответствии с пунктом 4.3.1 настоящего положения;</w:t>
      </w:r>
    </w:p>
    <w:p w:rsidR="00E441EF" w:rsidRDefault="00F5001C">
      <w:pPr>
        <w:numPr>
          <w:ilvl w:val="0"/>
          <w:numId w:val="7"/>
        </w:numPr>
        <w:spacing w:after="0"/>
        <w:ind w:right="523" w:hanging="298"/>
      </w:pPr>
      <w:r>
        <w:t>установление средств защиты от утраты (магнитный датчик, радио-чип, иной вид маркировки);</w:t>
      </w:r>
    </w:p>
    <w:p w:rsidR="00E441EF" w:rsidRDefault="00F5001C">
      <w:pPr>
        <w:numPr>
          <w:ilvl w:val="0"/>
          <w:numId w:val="7"/>
        </w:numPr>
        <w:ind w:right="523" w:hanging="298"/>
      </w:pPr>
      <w:r>
        <w:lastRenderedPageBreak/>
        <w:t>изготовление и прикрепление к док</w:t>
      </w:r>
      <w:r>
        <w:t>ументу паспорта учебника. Паспорт учебника приклеивается на последней странице учебника. Заполняется при выдаче читателю.</w:t>
      </w:r>
    </w:p>
    <w:p w:rsidR="00E441EF" w:rsidRDefault="00F5001C">
      <w:pPr>
        <w:ind w:left="101" w:right="523"/>
      </w:pPr>
      <w:r>
        <w:t>Учет специализированного фонда предусматривает отражение его состава в справочнобиблиографическом аппарате библиотеки, в том числе в э</w:t>
      </w:r>
      <w:r>
        <w:t>лектронной базе данных.</w:t>
      </w:r>
    </w:p>
    <w:p w:rsidR="00E441EF" w:rsidRDefault="00F5001C">
      <w:pPr>
        <w:ind w:left="96" w:right="523"/>
      </w:pPr>
      <w:r>
        <w:t>4.4. Выбытие документов библиотечного фонда.</w:t>
      </w:r>
    </w:p>
    <w:p w:rsidR="00E441EF" w:rsidRDefault="00F5001C">
      <w:pPr>
        <w:spacing w:after="276" w:line="234" w:lineRule="auto"/>
        <w:ind w:left="81" w:right="303" w:firstLine="4"/>
        <w:jc w:val="left"/>
      </w:pPr>
      <w:r>
        <w:t xml:space="preserve">4.4.1. Причины, по которым документ может быть выведен из состава библиотечного фонда, включают в том числе ветхость, дефектность, устарелость по содержанию, утрату. Исключение документа </w:t>
      </w:r>
      <w:r>
        <w:t>из библиотечного фонда проводится на основании анализа состава библиотечного фонда и результатов его проверки.</w:t>
      </w:r>
    </w:p>
    <w:p w:rsidR="00E441EF" w:rsidRDefault="00F5001C">
      <w:pPr>
        <w:numPr>
          <w:ilvl w:val="1"/>
          <w:numId w:val="8"/>
        </w:numPr>
        <w:ind w:right="523"/>
      </w:pPr>
      <w:r>
        <w:t>Под ветхостью документа понимают результат естественного старения или физического износа документа.</w:t>
      </w:r>
    </w:p>
    <w:p w:rsidR="00E441EF" w:rsidRDefault="00F5001C">
      <w:pPr>
        <w:numPr>
          <w:ilvl w:val="1"/>
          <w:numId w:val="8"/>
        </w:numPr>
        <w:ind w:right="523"/>
      </w:pPr>
      <w:r>
        <w:t>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E441EF" w:rsidRDefault="00F5001C">
      <w:pPr>
        <w:numPr>
          <w:ilvl w:val="2"/>
          <w:numId w:val="9"/>
        </w:numPr>
        <w:ind w:right="523"/>
      </w:pPr>
      <w:r>
        <w:t>Под устарелостью по содержанию понимают потерю актуальности тематики, подтверждаемую отсутствием спроса читателей, невостр</w:t>
      </w:r>
      <w:r>
        <w:t>ебованностью в перераспределении и реализации.</w:t>
      </w:r>
    </w:p>
    <w:p w:rsidR="00E441EF" w:rsidRDefault="00F5001C">
      <w:pPr>
        <w:numPr>
          <w:ilvl w:val="2"/>
          <w:numId w:val="9"/>
        </w:numPr>
        <w:ind w:right="523"/>
      </w:pPr>
      <w:r>
        <w:t>Под утратой документа понимают его отсутствие в фонде библиотеки по причинам потери, хищения, бедствий стихийного, техногенного (в том числе хакерской атаки и невосстановимого сбоя электронного оборудования) и</w:t>
      </w:r>
      <w:r>
        <w:t>ли социального характера, по неустановленной причине.</w:t>
      </w:r>
    </w:p>
    <w:p w:rsidR="00E441EF" w:rsidRDefault="00F5001C">
      <w:pPr>
        <w:numPr>
          <w:ilvl w:val="2"/>
          <w:numId w:val="9"/>
        </w:numPr>
        <w:ind w:right="523"/>
      </w:pPr>
      <w:r>
        <w:t>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</w:t>
      </w:r>
      <w:r>
        <w:t xml:space="preserve"> № 1077.</w:t>
      </w:r>
    </w:p>
    <w:p w:rsidR="00E441EF" w:rsidRDefault="00F5001C">
      <w:pPr>
        <w:numPr>
          <w:ilvl w:val="2"/>
          <w:numId w:val="9"/>
        </w:numPr>
        <w:ind w:right="523"/>
      </w:pPr>
      <w:r>
        <w:t>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E441EF" w:rsidRDefault="00F5001C">
      <w:pPr>
        <w:numPr>
          <w:ilvl w:val="2"/>
          <w:numId w:val="9"/>
        </w:numPr>
        <w:ind w:right="523"/>
      </w:pPr>
      <w:r>
        <w:t>Утилизация списанных документов библиотечного фонда производится в соответствии с законодательством Россий</w:t>
      </w:r>
      <w:r>
        <w:t>ской Федерации.</w:t>
      </w:r>
    </w:p>
    <w:p w:rsidR="00E441EF" w:rsidRDefault="00F5001C">
      <w:pPr>
        <w:pStyle w:val="1"/>
        <w:ind w:left="15" w:right="235"/>
      </w:pPr>
      <w:r>
        <w:t>5. Проверка документов библиотечного фонда</w:t>
      </w:r>
    </w:p>
    <w:p w:rsidR="00E441EF" w:rsidRDefault="00F5001C">
      <w:pPr>
        <w:ind w:left="139" w:right="523"/>
      </w:pPr>
      <w:r>
        <w:t>5.1. Плановая проверка документов библиотечного фонда проводится с периодичностью один раз в пять лет на основании графика проверки, утвержденного заведующим библиотекой.</w:t>
      </w:r>
    </w:p>
    <w:p w:rsidR="00E441EF" w:rsidRDefault="00F5001C">
      <w:pPr>
        <w:ind w:left="139" w:right="523"/>
      </w:pPr>
      <w:r>
        <w:lastRenderedPageBreak/>
        <w:t xml:space="preserve">5.2. Внеплановая проверка </w:t>
      </w:r>
      <w:r>
        <w:t>документов библиотечного фонда производится в обязательном порядке:</w:t>
      </w:r>
    </w:p>
    <w:p w:rsidR="00E441EF" w:rsidRDefault="00F5001C">
      <w:pPr>
        <w:numPr>
          <w:ilvl w:val="0"/>
          <w:numId w:val="10"/>
        </w:numPr>
        <w:spacing w:after="12"/>
        <w:ind w:left="846" w:right="523" w:hanging="303"/>
      </w:pPr>
      <w:r>
        <w:t>при выявлении фактов хищения, злоупотребления или порчи документов;</w:t>
      </w:r>
    </w:p>
    <w:p w:rsidR="00E441EF" w:rsidRDefault="00F5001C">
      <w:pPr>
        <w:numPr>
          <w:ilvl w:val="0"/>
          <w:numId w:val="10"/>
        </w:numPr>
        <w:spacing w:after="0"/>
        <w:ind w:left="846" w:right="523" w:hanging="303"/>
      </w:pPr>
      <w:r>
        <w:t>в случае стихийного бедствия, пожара или других чрезвычайных ситуаций, вызванных экстремальными условиями;</w:t>
      </w:r>
    </w:p>
    <w:p w:rsidR="00E441EF" w:rsidRDefault="00F5001C">
      <w:pPr>
        <w:numPr>
          <w:ilvl w:val="0"/>
          <w:numId w:val="10"/>
        </w:numPr>
        <w:spacing w:after="153"/>
        <w:ind w:left="846" w:right="523" w:hanging="303"/>
      </w:pPr>
      <w:r>
        <w:t>при реорганиз</w:t>
      </w:r>
      <w:r>
        <w:t>ации или ликвидации образовательной организации.</w:t>
      </w:r>
    </w:p>
    <w:p w:rsidR="00E441EF" w:rsidRDefault="00F5001C">
      <w:pPr>
        <w:numPr>
          <w:ilvl w:val="1"/>
          <w:numId w:val="11"/>
        </w:numPr>
        <w:spacing w:after="276" w:line="234" w:lineRule="auto"/>
        <w:ind w:right="523" w:hanging="403"/>
      </w:pPr>
      <w:r>
        <w:t>По итогам проверки заведующий библиотекой составляет акт, подписывает и хранит его в библиотеке в течение срока, установленного номенклатурой дел. Если какие-то документы отсутствуют по неустановленной причи</w:t>
      </w:r>
      <w:r>
        <w:t>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</w:t>
      </w:r>
      <w:r>
        <w:t>й проверки.</w:t>
      </w:r>
    </w:p>
    <w:p w:rsidR="00E441EF" w:rsidRDefault="00F5001C">
      <w:pPr>
        <w:numPr>
          <w:ilvl w:val="1"/>
          <w:numId w:val="11"/>
        </w:numPr>
        <w:ind w:right="523" w:hanging="403"/>
      </w:pPr>
      <w:r>
        <w:t>Во время проверки документов библиотечного фонда работники отслеживают наличие экстремистских материалов, которые входят в федеральный список, опубликованный Минюстом России на своем сайте.</w:t>
      </w:r>
    </w:p>
    <w:p w:rsidR="00E441EF" w:rsidRDefault="00F5001C">
      <w:pPr>
        <w:spacing w:after="216" w:line="299" w:lineRule="auto"/>
        <w:ind w:left="619" w:right="0"/>
      </w:pPr>
      <w:r>
        <w:t>Если заведующий библиотекой найдет экстремистский материал, то должен ограничить к нему доступ со стороны пользователей.</w:t>
      </w:r>
    </w:p>
    <w:p w:rsidR="00E441EF" w:rsidRDefault="00F5001C">
      <w:pPr>
        <w:numPr>
          <w:ilvl w:val="1"/>
          <w:numId w:val="11"/>
        </w:numPr>
        <w:spacing w:after="12"/>
        <w:ind w:right="523" w:hanging="403"/>
      </w:pPr>
      <w:r>
        <w:t>При выявлении в процессе проверки фонда отсутствующих документов и</w:t>
      </w:r>
    </w:p>
    <w:p w:rsidR="00E441EF" w:rsidRDefault="00F5001C">
      <w:pPr>
        <w:spacing w:after="54" w:line="259" w:lineRule="auto"/>
        <w:ind w:left="8471" w:right="0"/>
        <w:jc w:val="left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1133" name="Picture 1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" name="Picture 111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EF" w:rsidRDefault="00F5001C">
      <w:pPr>
        <w:ind w:left="619" w:right="523"/>
      </w:pPr>
      <w:r>
        <w:t>невозможности установления виновных лиц убытки по недостачам списы</w:t>
      </w:r>
      <w:r>
        <w:t>ваются в соответствии с действующим законодательством.</w:t>
      </w:r>
    </w:p>
    <w:sectPr w:rsidR="00E441EF">
      <w:pgSz w:w="11563" w:h="16488"/>
      <w:pgMar w:top="2045" w:right="547" w:bottom="1747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4.5pt;height:4.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17DC7CCE"/>
    <w:multiLevelType w:val="multilevel"/>
    <w:tmpl w:val="942607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D45CC"/>
    <w:multiLevelType w:val="multilevel"/>
    <w:tmpl w:val="C0F292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F3C32"/>
    <w:multiLevelType w:val="multilevel"/>
    <w:tmpl w:val="2D70AE0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8257B"/>
    <w:multiLevelType w:val="hybridMultilevel"/>
    <w:tmpl w:val="38A6BA54"/>
    <w:lvl w:ilvl="0" w:tplc="CD8E61AE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2C4B16">
      <w:start w:val="1"/>
      <w:numFmt w:val="bullet"/>
      <w:lvlText w:val="o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E6A334C">
      <w:start w:val="1"/>
      <w:numFmt w:val="bullet"/>
      <w:lvlText w:val="▪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84142A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402A08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C638EC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4C1B3A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2CA232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0A70CA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77C83"/>
    <w:multiLevelType w:val="multilevel"/>
    <w:tmpl w:val="F25424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F27E0"/>
    <w:multiLevelType w:val="multilevel"/>
    <w:tmpl w:val="D2DE472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B5CA6"/>
    <w:multiLevelType w:val="hybridMultilevel"/>
    <w:tmpl w:val="40DEEDAE"/>
    <w:lvl w:ilvl="0" w:tplc="D35AB46E">
      <w:start w:val="1"/>
      <w:numFmt w:val="bullet"/>
      <w:lvlText w:val="•"/>
      <w:lvlPicBulletId w:val="0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2866C">
      <w:start w:val="1"/>
      <w:numFmt w:val="bullet"/>
      <w:lvlText w:val="o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2DF32">
      <w:start w:val="1"/>
      <w:numFmt w:val="bullet"/>
      <w:lvlText w:val="▪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4A530">
      <w:start w:val="1"/>
      <w:numFmt w:val="bullet"/>
      <w:lvlText w:val="•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2BAB0">
      <w:start w:val="1"/>
      <w:numFmt w:val="bullet"/>
      <w:lvlText w:val="o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CE932">
      <w:start w:val="1"/>
      <w:numFmt w:val="bullet"/>
      <w:lvlText w:val="▪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E985A">
      <w:start w:val="1"/>
      <w:numFmt w:val="bullet"/>
      <w:lvlText w:val="•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4AF10">
      <w:start w:val="1"/>
      <w:numFmt w:val="bullet"/>
      <w:lvlText w:val="o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61D9E">
      <w:start w:val="1"/>
      <w:numFmt w:val="bullet"/>
      <w:lvlText w:val="▪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C7ACA"/>
    <w:multiLevelType w:val="hybridMultilevel"/>
    <w:tmpl w:val="BFFA4C8A"/>
    <w:lvl w:ilvl="0" w:tplc="A2261676">
      <w:start w:val="1"/>
      <w:numFmt w:val="bullet"/>
      <w:lvlText w:val="•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C28F02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289010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0D81636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D48636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2E6156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80A6B0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2E8F50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372829C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E960BE"/>
    <w:multiLevelType w:val="hybridMultilevel"/>
    <w:tmpl w:val="3CEA64C6"/>
    <w:lvl w:ilvl="0" w:tplc="9420027E">
      <w:start w:val="1"/>
      <w:numFmt w:val="decimal"/>
      <w:lvlText w:val="%1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8A15D6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94D1C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C25DB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74E3B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EFE8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E40E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E45A0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6EB69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07E1E"/>
    <w:multiLevelType w:val="hybridMultilevel"/>
    <w:tmpl w:val="47E22B82"/>
    <w:lvl w:ilvl="0" w:tplc="7E1C90FA">
      <w:start w:val="1"/>
      <w:numFmt w:val="bullet"/>
      <w:lvlText w:val="•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7D276E6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2ACE4E8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B9C8290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DEE0B82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CE81478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C4015D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F4B4EA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D34839C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572E07"/>
    <w:multiLevelType w:val="multilevel"/>
    <w:tmpl w:val="20409B42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EF"/>
    <w:rsid w:val="00E441EF"/>
    <w:rsid w:val="00F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DA8C"/>
  <w15:docId w15:val="{99477AED-58BE-4D3B-986D-194AB4C7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7" w:line="247" w:lineRule="auto"/>
      <w:ind w:right="49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1"/>
      <w:ind w:left="10" w:right="50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5C43-1403-46C2-91D2-1C8C5C57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</dc:creator>
  <cp:keywords/>
  <cp:lastModifiedBy>meridian05</cp:lastModifiedBy>
  <cp:revision>2</cp:revision>
  <dcterms:created xsi:type="dcterms:W3CDTF">2020-06-02T04:56:00Z</dcterms:created>
  <dcterms:modified xsi:type="dcterms:W3CDTF">2020-06-02T04:56:00Z</dcterms:modified>
</cp:coreProperties>
</file>