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88" w:rsidRPr="00DA0388" w:rsidRDefault="00DA0388" w:rsidP="00DA0388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 w:rsidRPr="00DA0388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УМК «Школа России»</w:t>
      </w:r>
    </w:p>
    <w:p w:rsidR="00DA0388" w:rsidRPr="00DA0388" w:rsidRDefault="00F30F6E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5" w:history="1">
        <w:r w:rsidR="00DA0388"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1 класса</w:t>
        </w:r>
      </w:hyperlink>
    </w:p>
    <w:p w:rsidR="00DA0388" w:rsidRPr="00DA0388" w:rsidRDefault="00F30F6E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6" w:history="1">
        <w:r w:rsidR="00DA0388"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2 класса</w:t>
        </w:r>
      </w:hyperlink>
    </w:p>
    <w:p w:rsidR="00DA0388" w:rsidRPr="00DA0388" w:rsidRDefault="00F30F6E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7" w:history="1">
        <w:r w:rsidR="00DA0388"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3 класса</w:t>
        </w:r>
      </w:hyperlink>
    </w:p>
    <w:p w:rsidR="00DA0388" w:rsidRPr="00DA0388" w:rsidRDefault="00F30F6E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hyperlink r:id="rId8" w:history="1">
        <w:r w:rsidR="00DA0388"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УМК для 4 класса</w:t>
        </w:r>
      </w:hyperlink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УМК </w:t>
      </w:r>
      <w:hyperlink r:id="rId9" w:history="1">
        <w:r w:rsidRPr="00DA0388">
          <w:rPr>
            <w:rFonts w:ascii="Arial" w:eastAsia="Times New Roman" w:hAnsi="Arial" w:cs="Arial"/>
            <w:b/>
            <w:bCs/>
            <w:color w:val="008000"/>
            <w:sz w:val="28"/>
            <w:szCs w:val="18"/>
            <w:u w:val="single"/>
            <w:bdr w:val="none" w:sz="0" w:space="0" w:color="auto" w:frame="1"/>
            <w:lang w:eastAsia="ru-RU"/>
          </w:rPr>
          <w:t>«Школа России»</w:t>
        </w:r>
      </w:hyperlink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 состоит из следующих завершенных предметных линий учебников, которые включены в федеральный перечень рекомендуемых учебников (приказ 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proofErr w:type="spellStart"/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Минпросвещения</w:t>
      </w:r>
      <w:proofErr w:type="spellEnd"/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 России от 28.12.2018 N 345):</w:t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Русский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Азбука. Горецкий В.Г., Кирюшкин В.А., Виноградская Л.А. и др. (1 класс)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Русский язык.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Канакина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В.П., Горецкий В.Г.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Литературное чтение.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Климанова Л.Ф., Горецкий В.Г., Голованова М.В. и др.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  <w:bookmarkStart w:id="0" w:name="_GoBack"/>
      <w:bookmarkEnd w:id="0"/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 Математика.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Моро М.И., Волкова С.И., Степанова С.В.,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Бантова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М.А., Бельтюкова Г.В.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Окружающий мир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 Плешаков А.А.,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Крючкова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Е.А.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Все учебники, вошедшие в новый перечень, переизданы с изменениями и дополнениями.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В связи с этим обучение по старым и новым учебникам в одном классе не рекомендуется методистами издательства.</w:t>
      </w:r>
    </w:p>
    <w:p w:rsidR="00DA0388" w:rsidRPr="00DA0388" w:rsidRDefault="00DA0388" w:rsidP="00DA0388">
      <w:pPr>
        <w:shd w:val="clear" w:color="auto" w:fill="FFFFFF"/>
        <w:spacing w:before="225" w:after="225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Учебники системы «Школа России», не вошедшие в новый перечень, входили в федеральный перечень рекомендуемых учебников (приказ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Минобрнауки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России от 31 марта 2014г. N 253). Поэтому образовательные организации вправе в течение трех лет использовать ранее приобретенные учебники.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 xml:space="preserve">Учебники для изучения предметной области «Основы религиозных культур и светской этики» (ОРКСЭ) в 4 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lastRenderedPageBreak/>
        <w:t>классе </w:t>
      </w:r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(могут использоваться в составе систем учебников «Школа России» и </w:t>
      </w:r>
      <w:hyperlink r:id="rId10" w:history="1">
        <w:r w:rsidRPr="00DA0388">
          <w:rPr>
            <w:rFonts w:ascii="Arial" w:eastAsia="Times New Roman" w:hAnsi="Arial" w:cs="Arial"/>
            <w:i/>
            <w:i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«Перспектива»</w:t>
        </w:r>
      </w:hyperlink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)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: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ОРКСЭ. Основы православной культуры. Кураев А.В.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 ОРКСЭ. Основы исламской культуры.</w:t>
      </w:r>
      <w:r w:rsidRPr="00DA0388">
        <w:rPr>
          <w:rFonts w:ascii="Arial" w:eastAsia="Times New Roman" w:hAnsi="Arial" w:cs="Arial"/>
          <w:i/>
          <w:iCs/>
          <w:color w:val="333333"/>
          <w:sz w:val="28"/>
          <w:szCs w:val="18"/>
          <w:bdr w:val="none" w:sz="0" w:space="0" w:color="auto" w:frame="1"/>
          <w:lang w:eastAsia="ru-RU"/>
        </w:rPr>
        <w:t>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Латышина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Д.И.,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Муртазин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М.Ф.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иудейской культуры. Членов М.А.,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Миндрина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Г.А.,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Глоцер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А.В.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буддийской культуры.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Чимитдоржиев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В.Л.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мировых религиозных культур.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Беглов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А.Л., Саплина Е.В., Токарева Е.С. и др.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 xml:space="preserve">- ОРКСЭ. Основы светской этики.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Шемшурина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А.И.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Изучение иностранных языков по следующим УМК издательства «Просвещение»: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Английский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1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«Английский в фокусе» («</w:t>
        </w:r>
        <w:proofErr w:type="spellStart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Spotlight</w:t>
        </w:r>
        <w:proofErr w:type="spellEnd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»)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 Быкова Н.И., Дули Д., Поспелова М.Д., Эванс В. (1-4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Английский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2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«Звездный английский» («</w:t>
        </w:r>
        <w:proofErr w:type="spellStart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Starlight</w:t>
        </w:r>
        <w:proofErr w:type="spellEnd"/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»)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. Баранова К.М., Дули Д., Копылова В.В.,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Мильруд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Р.П., Эванс В. (углубленное изучение: 1-4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</w:r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- </w:t>
      </w:r>
      <w:hyperlink r:id="rId13" w:history="1">
        <w:r w:rsidRPr="00DA0388">
          <w:rPr>
            <w:rFonts w:ascii="Arial" w:eastAsia="Times New Roman" w:hAnsi="Arial" w:cs="Arial"/>
            <w:b/>
            <w:b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Английский язык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.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Кузовлев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 xml:space="preserve"> В.П.,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Перегудова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 xml:space="preserve"> Э.Ш., Пастухова С.А., Лапа Н.М., Костина И.П.,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>Дуванова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bdr w:val="none" w:sz="0" w:space="0" w:color="auto" w:frame="1"/>
          <w:lang w:eastAsia="ru-RU"/>
        </w:rPr>
        <w:t xml:space="preserve"> О.В. (2-4 классы)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(не включен в новый перечень)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hyperlink r:id="rId14" w:history="1">
        <w:r w:rsidRPr="00DA0388">
          <w:rPr>
            <w:rFonts w:ascii="Arial" w:eastAsia="Times New Roman" w:hAnsi="Arial" w:cs="Arial"/>
            <w:b/>
            <w:b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Английский язык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. Верещагина И.Н., Бондаренко К.А.,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Притыкина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Т.А., Афанасьева О.В. (углубленное изучение: 2-4 классы)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Английский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. Алексеев А.А., Смирнова Е.Ю.,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Э.Хайн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и др. (2-4 классы). УМК «Сферы» 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hyperlink r:id="rId15" w:history="1">
        <w:r w:rsidRPr="00DA0388">
          <w:rPr>
            <w:rFonts w:ascii="Arial" w:eastAsia="Times New Roman" w:hAnsi="Arial" w:cs="Arial"/>
            <w:b/>
            <w:bCs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Немецкий язык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 Бим И.Л., Рыжова Л.И., Фомичева Л.М. (2-4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Немецкий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 «Вундеркинды Плюс». Захарова О.Л.,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Цойнер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К.Р. (базовое и углубленное изучение: 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Французский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6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«Твой друг французский язык»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Кулигина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А.С., Кирьянова М.Г. (2-4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Французский язык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hyperlink r:id="rId17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«Французский в перспективе»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. Касаткина Н.М., Белосельская Т.В., Гусева А.В., Береговская Э.М. (углубленное изучение: 2-4 классы)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br/>
        <w:t>- </w:t>
      </w:r>
      <w:r w:rsidRPr="00DA0388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Испанский язык.</w:t>
      </w: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Воинова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А.А., </w:t>
      </w:r>
      <w:proofErr w:type="spellStart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Бухарова</w:t>
      </w:r>
      <w:proofErr w:type="spellEnd"/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Ю.А., Морено К.В. (2-4 классы) </w:t>
      </w:r>
    </w:p>
    <w:p w:rsidR="00DA0388" w:rsidRPr="00DA0388" w:rsidRDefault="00DA0388" w:rsidP="00DA038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Официальный сайт УМК «Школа России» </w:t>
      </w:r>
      <w:hyperlink r:id="rId18" w:tgtFrame="_blank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1-4.prosv.ru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,  </w:t>
      </w:r>
      <w:hyperlink r:id="rId19" w:tgtFrame="_blank" w:history="1">
        <w:r w:rsidRPr="00DA0388">
          <w:rPr>
            <w:rFonts w:ascii="Arial" w:eastAsia="Times New Roman" w:hAnsi="Arial" w:cs="Arial"/>
            <w:color w:val="006699"/>
            <w:sz w:val="28"/>
            <w:szCs w:val="18"/>
            <w:u w:val="single"/>
            <w:bdr w:val="none" w:sz="0" w:space="0" w:color="auto" w:frame="1"/>
            <w:lang w:eastAsia="ru-RU"/>
          </w:rPr>
          <w:t>school-russia.prosv.ru</w:t>
        </w:r>
      </w:hyperlink>
      <w:r w:rsidRPr="00DA038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 </w:t>
      </w:r>
    </w:p>
    <w:p w:rsidR="00217CF3" w:rsidRPr="00DA0388" w:rsidRDefault="00217CF3" w:rsidP="00DA0388">
      <w:pPr>
        <w:spacing w:line="276" w:lineRule="auto"/>
        <w:rPr>
          <w:sz w:val="36"/>
        </w:rPr>
      </w:pPr>
    </w:p>
    <w:sectPr w:rsidR="00217CF3" w:rsidRPr="00D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2B"/>
    <w:rsid w:val="00217CF3"/>
    <w:rsid w:val="00543F9F"/>
    <w:rsid w:val="00DA0388"/>
    <w:rsid w:val="00E1162B"/>
    <w:rsid w:val="00F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AA42"/>
  <w15:chartTrackingRefBased/>
  <w15:docId w15:val="{B589A270-819E-4E02-8DF5-B80E9BA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ru/index.php/progs/shkola-rossii/umk/4class.html" TargetMode="External"/><Relationship Id="rId13" Type="http://schemas.openxmlformats.org/officeDocument/2006/relationships/hyperlink" Target="https://schoolguide.ru/index.php/english/kuzovlev.html" TargetMode="External"/><Relationship Id="rId18" Type="http://schemas.openxmlformats.org/officeDocument/2006/relationships/hyperlink" Target="http://1-4.pros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hoolguide.ru/index.php/progs/shkola-rossii/umk/3class.html" TargetMode="External"/><Relationship Id="rId12" Type="http://schemas.openxmlformats.org/officeDocument/2006/relationships/hyperlink" Target="https://schoolguide.ru/index.php/english/starlight.html" TargetMode="External"/><Relationship Id="rId17" Type="http://schemas.openxmlformats.org/officeDocument/2006/relationships/hyperlink" Target="https://schoolguide.ru/index.php/francuzskij/french-v-perspekti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guide.ru/index.php/francuzskij/french-tvoy-drug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guide.ru/index.php/progs/shkola-rossii/umk/2class.html" TargetMode="External"/><Relationship Id="rId11" Type="http://schemas.openxmlformats.org/officeDocument/2006/relationships/hyperlink" Target="https://schoolguide.ru/index.php/english/spotlight.html" TargetMode="External"/><Relationship Id="rId5" Type="http://schemas.openxmlformats.org/officeDocument/2006/relationships/hyperlink" Target="https://schoolguide.ru/index.php/progs/shkola-rossii/umk/1class.html" TargetMode="External"/><Relationship Id="rId15" Type="http://schemas.openxmlformats.org/officeDocument/2006/relationships/hyperlink" Target="https://schoolguide.ru/index.php/deutsch/deutsch-die-ersten-schritte.html" TargetMode="External"/><Relationship Id="rId10" Type="http://schemas.openxmlformats.org/officeDocument/2006/relationships/hyperlink" Target="https://schoolguide.ru/index.php/progs/perspectiva/ucheb.html" TargetMode="External"/><Relationship Id="rId19" Type="http://schemas.openxmlformats.org/officeDocument/2006/relationships/hyperlink" Target="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guide.ru/index.php/progs/shkola-rossii.html" TargetMode="External"/><Relationship Id="rId14" Type="http://schemas.openxmlformats.org/officeDocument/2006/relationships/hyperlink" Target="https://schoolguide.ru/index.php/english/vereshchag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EBB8-D995-4492-812B-6990EE6F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2020-05-28T20:00:00Z</dcterms:created>
  <dcterms:modified xsi:type="dcterms:W3CDTF">2020-05-28T20:00:00Z</dcterms:modified>
</cp:coreProperties>
</file>